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E38" w14:textId="77777777" w:rsidR="00425F62" w:rsidRPr="00425F62" w:rsidRDefault="00425F62" w:rsidP="00425F62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</w:pPr>
      <w:r w:rsidRPr="00425F6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  <w:t xml:space="preserve">Calendar </w:t>
      </w:r>
      <w:proofErr w:type="spellStart"/>
      <w:r w:rsidRPr="00425F6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  <w:t>admitere</w:t>
      </w:r>
      <w:proofErr w:type="spellEnd"/>
      <w:r w:rsidRPr="00425F6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  <w:t xml:space="preserve"> </w:t>
      </w:r>
      <w:proofErr w:type="spellStart"/>
      <w:r w:rsidRPr="00425F6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  <w:t>liceu</w:t>
      </w:r>
      <w:proofErr w:type="spellEnd"/>
      <w:r w:rsidRPr="00425F6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en-US"/>
        </w:rPr>
        <w:t xml:space="preserve"> 2024</w:t>
      </w:r>
    </w:p>
    <w:p w14:paraId="3E0DC263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Organizarea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admiterii</w:t>
      </w:r>
      <w:proofErr w:type="spellEnd"/>
    </w:p>
    <w:p w14:paraId="30E713DA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13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afișarea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ofertei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stabilirea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codurilor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filiere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profiluri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specializări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crearea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VIII-a,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tipărirea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postarea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broșurii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</w:p>
    <w:p w14:paraId="2BF15B67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13-17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broșurilor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școli</w:t>
      </w:r>
      <w:proofErr w:type="spellEnd"/>
    </w:p>
    <w:p w14:paraId="654C43A6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14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iunie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ședințe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acțiuni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instruire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telefon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e-mail,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videoconferință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online)</w:t>
      </w:r>
    </w:p>
    <w:p w14:paraId="39CC3137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iunie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trimit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absolvire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corigenți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repetenți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situația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neîncheiată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exmatriculați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centralizată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)</w:t>
      </w:r>
    </w:p>
    <w:p w14:paraId="6988D2C2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9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ierarhia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activarea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secțiunilor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optează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media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fără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luată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calcul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declarații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sens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secretariatele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școlilor</w:t>
      </w:r>
      <w:proofErr w:type="spellEnd"/>
    </w:p>
    <w:p w14:paraId="410A5D21" w14:textId="77777777" w:rsidR="00425F62" w:rsidRPr="00425F62" w:rsidRDefault="00425F62" w:rsidP="00425F62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ierarhiei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</w:t>
      </w:r>
    </w:p>
    <w:p w14:paraId="45A3901B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FF0000"/>
          <w:sz w:val="26"/>
          <w:szCs w:val="26"/>
          <w:bdr w:val="none" w:sz="0" w:space="0" w:color="auto" w:frame="1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FF0000"/>
          <w:sz w:val="26"/>
          <w:szCs w:val="26"/>
          <w:bdr w:val="none" w:sz="0" w:space="0" w:color="auto" w:frame="1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FF0000"/>
          <w:sz w:val="26"/>
          <w:szCs w:val="26"/>
          <w:bdr w:val="none" w:sz="0" w:space="0" w:color="auto" w:frame="1"/>
          <w:lang w:val="en-US"/>
        </w:rPr>
        <w:t>aptitudini</w:t>
      </w:r>
      <w:proofErr w:type="spellEnd"/>
    </w:p>
    <w:p w14:paraId="2EDC42D6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3 – 15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Eliberarea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anexelor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fişelor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absolvenţii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doresc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participe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probe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</w:p>
    <w:p w14:paraId="52FCDC37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16 – 17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</w:p>
    <w:p w14:paraId="499906F7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21 – 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Desfăşurarea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</w:p>
    <w:p w14:paraId="0EAD1B88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27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contestaţiilor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dacă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există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prevederi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metodologice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privind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contestarea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)</w:t>
      </w:r>
    </w:p>
    <w:p w14:paraId="2205F62B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31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finale,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urma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contestaţiilor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format electronic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şi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scris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judeţeană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Bucureşti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listei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candidaţilor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declaraţi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admişi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acestora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centralizată</w:t>
      </w:r>
      <w:proofErr w:type="spellEnd"/>
    </w:p>
    <w:p w14:paraId="59C18737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10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Validarea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judeţeană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Bucureşti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listei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candidaţilor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admişi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liceele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care s-au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susţinut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şi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unitatea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învăţământ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respectivă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tipărire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centralizată</w:t>
      </w:r>
      <w:proofErr w:type="spellEnd"/>
    </w:p>
    <w:p w14:paraId="706D40A3" w14:textId="77777777" w:rsidR="00425F62" w:rsidRPr="00425F62" w:rsidRDefault="00425F62" w:rsidP="00425F62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FF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11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Ridicarea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liceele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vocaţionale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fişelor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ale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candidaţilor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nu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admişi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susţinut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nu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admiși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susținut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admiși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declarat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scris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renunță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locul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li se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lastRenderedPageBreak/>
        <w:t>poate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elibera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unitatea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gimnazial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fișa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opțiunilor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vederea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participării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FF0000"/>
          <w:sz w:val="24"/>
          <w:szCs w:val="24"/>
          <w:lang w:val="en-US"/>
        </w:rPr>
        <w:t>computerizată</w:t>
      </w:r>
      <w:proofErr w:type="spellEnd"/>
    </w:p>
    <w:p w14:paraId="2A55B07E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maternă</w:t>
      </w:r>
      <w:proofErr w:type="spellEnd"/>
    </w:p>
    <w:p w14:paraId="34608E3E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13 – 15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Eliberarea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anexelor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fişelor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absolvenţii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doresc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probe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773DAA66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16 – 17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candidaţilor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Documentele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necesare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recunoașterea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echivalarea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 pot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unitatea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învăţământ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provenienţă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de 27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2024.</w:t>
      </w:r>
    </w:p>
    <w:p w14:paraId="13BF0F02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21 – 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Desfăşurarea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23AF6E42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27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contestaţiilor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există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prevederi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metodologice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privind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)</w:t>
      </w:r>
    </w:p>
    <w:p w14:paraId="1C25AC1A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finale,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după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contestaţii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6C4817EA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3 – 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iunie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Ridicarea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anexelor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fişelor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unităţile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candidaţii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susţinut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24CA6E3C" w14:textId="77777777" w:rsidR="00425F62" w:rsidRPr="00425F62" w:rsidRDefault="00425F62" w:rsidP="00425F62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iunie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anexelor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fişelor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candidaţilor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cunoştinţelor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unităţile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învăţământ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proveniență</w:t>
      </w:r>
      <w:proofErr w:type="spellEnd"/>
    </w:p>
    <w:p w14:paraId="04F3C1F3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Etapa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din seria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curentă</w:t>
      </w:r>
      <w:proofErr w:type="spellEnd"/>
    </w:p>
    <w:p w14:paraId="16644C10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precum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2024-2025</w:t>
      </w:r>
    </w:p>
    <w:p w14:paraId="20C6D1EA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11-12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2024, 15-22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opțiunilor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fișele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 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acestora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asistați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diriginții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VIII-a. Orice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greșită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poate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conduce la o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nedorită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Numărul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redus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poate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conduce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candidatului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doresc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conform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procedurii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stabilite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</w:p>
    <w:p w14:paraId="066FB828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19-22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rromi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distinct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CES,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solicită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doresc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seria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curentă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2024-2025</w:t>
      </w:r>
    </w:p>
    <w:p w14:paraId="06F88836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20-21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profesional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dual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admiși</w:t>
      </w:r>
      <w:proofErr w:type="spellEnd"/>
    </w:p>
    <w:p w14:paraId="078E4382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11-12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2024, 15-19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introducerea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centralizată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)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</w:p>
    <w:p w14:paraId="77C07511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11-12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2024, 15-19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corectitudinii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listată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calculator,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corectarea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eventualelor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greșeli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listarea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corectate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calculator,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operațiuni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realiza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utilizând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aplicația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centralizată</w:t>
      </w:r>
      <w:proofErr w:type="spellEnd"/>
    </w:p>
    <w:p w14:paraId="2D57F8C6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termenul-limită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de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listei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confirmarea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operațiunilor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specifice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aplicația</w:t>
      </w:r>
      <w:proofErr w:type="spellEnd"/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centralizată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 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de 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</w:t>
      </w:r>
      <w:proofErr w:type="spellEnd"/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originale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</w:p>
    <w:p w14:paraId="22EF977A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23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corectarea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eventualelor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erori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aflați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date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deja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care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etc.,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modificărilor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</w:p>
    <w:p w14:paraId="5C92EB1A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24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 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– 2025.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Comunicarea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 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Afișarea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gimnazial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listei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neocupate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</w:p>
    <w:p w14:paraId="0B521EBD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25-30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dosarelor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</w:p>
    <w:p w14:paraId="6871E76A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30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Transmiterea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situației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rămase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libere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urma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neînscrierii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această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</w:p>
    <w:p w14:paraId="74C7B488" w14:textId="77777777" w:rsidR="00425F62" w:rsidRPr="00425F62" w:rsidRDefault="00425F62" w:rsidP="00425F62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2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Rezolvarea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situațiilor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apărute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după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</w:p>
    <w:p w14:paraId="2C65BC3E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doua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liceal</w:t>
      </w:r>
      <w:proofErr w:type="spellEnd"/>
    </w:p>
    <w:p w14:paraId="55F373A9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seria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curentă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2024-2025</w:t>
      </w:r>
    </w:p>
    <w:p w14:paraId="77A8EBC3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 xml:space="preserve">2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afișarea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rămase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libere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)</w:t>
      </w:r>
    </w:p>
    <w:p w14:paraId="2669A216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5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3D7BDE6A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6-7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desfășurarea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</w:p>
    <w:p w14:paraId="541059BB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8-9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afișarea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Rezolvarea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eventualelor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contestații</w:t>
      </w:r>
      <w:proofErr w:type="spellEnd"/>
    </w:p>
    <w:p w14:paraId="124F30E1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12-14 august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Primirea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cererilor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-au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dosarele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termen,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respinși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organizat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aptitudini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diferite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motive,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rromi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distinct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CES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Primirea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cererilor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care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0312E855" w14:textId="77777777" w:rsidR="00425F62" w:rsidRPr="00425F62" w:rsidRDefault="00425F62" w:rsidP="00425F62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19 – 20 august 2024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doua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</w:p>
    <w:p w14:paraId="0767A806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34"/>
          <w:szCs w:val="34"/>
          <w:bdr w:val="none" w:sz="0" w:space="0" w:color="auto" w:frame="1"/>
          <w:lang w:val="en-US"/>
        </w:rPr>
        <w:t xml:space="preserve"> seral</w:t>
      </w:r>
    </w:p>
    <w:p w14:paraId="2EA5A8ED" w14:textId="77777777" w:rsidR="00425F62" w:rsidRPr="00425F62" w:rsidRDefault="00425F62" w:rsidP="00425F62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13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special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– 2025</w:t>
      </w:r>
    </w:p>
    <w:p w14:paraId="244E6627" w14:textId="77777777" w:rsidR="00425F62" w:rsidRPr="00425F62" w:rsidRDefault="00425F62" w:rsidP="00425F62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15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calendarului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seral.</w:t>
      </w:r>
    </w:p>
    <w:p w14:paraId="6EB1BD7F" w14:textId="77777777" w:rsidR="00425F62" w:rsidRPr="00425F62" w:rsidRDefault="00425F62" w:rsidP="00425F62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25 – 26, 29 – 30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2024: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seral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vârsta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– 2025</w:t>
      </w:r>
    </w:p>
    <w:p w14:paraId="33BF92BB" w14:textId="77777777" w:rsidR="00425F62" w:rsidRPr="00425F62" w:rsidRDefault="00425F62" w:rsidP="00425F62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2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vârsta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– 2025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seral</w:t>
      </w:r>
    </w:p>
    <w:p w14:paraId="576CED38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frecvență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redusă</w:t>
      </w:r>
      <w:proofErr w:type="spellEnd"/>
    </w:p>
    <w:p w14:paraId="08D55CA8" w14:textId="77777777" w:rsidR="00425F62" w:rsidRPr="00425F62" w:rsidRDefault="00425F62" w:rsidP="00425F62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13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special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de 31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</w:p>
    <w:p w14:paraId="7C504E4D" w14:textId="77777777" w:rsidR="00425F62" w:rsidRPr="00425F62" w:rsidRDefault="00425F62" w:rsidP="00425F62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15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Anunțarea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calendarului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frecvență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redusă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vârsta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20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de 31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</w:p>
    <w:p w14:paraId="2FD8E5CC" w14:textId="77777777" w:rsidR="00425F62" w:rsidRPr="00425F62" w:rsidRDefault="00425F62" w:rsidP="00425F62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25 – 26, 29 – 30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frecvență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redusă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vârsta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20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de 31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</w:p>
    <w:p w14:paraId="2EF48679" w14:textId="77777777" w:rsidR="00425F62" w:rsidRPr="00425F62" w:rsidRDefault="00425F62" w:rsidP="00425F62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 xml:space="preserve">31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iulie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– 2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vârsta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20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de 31 august 2024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inclusiv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frecvență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redusă</w:t>
      </w:r>
      <w:proofErr w:type="spellEnd"/>
    </w:p>
    <w:p w14:paraId="75D78EBE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2024 –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etape</w:t>
      </w:r>
      <w:proofErr w:type="spellEnd"/>
    </w:p>
    <w:p w14:paraId="698C1777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stat se face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3E6D2797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realizată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numai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7C94B341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romi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distinct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CES se face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într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-o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sesiune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distinctă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desfășurată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înaintea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6FADB7ED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După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rezolvă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situațiile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respectându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-se,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toate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cazurile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criteriul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referitor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media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fără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depăși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numărul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maxim legal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4F86FAD3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2024 –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departajarea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medii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egale</w:t>
      </w:r>
      <w:proofErr w:type="spellEnd"/>
    </w:p>
    <w:p w14:paraId="0851440D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Prin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excepție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cazul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egale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aceștia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departajați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folosind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ordine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criterii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:</w:t>
      </w:r>
    </w:p>
    <w:p w14:paraId="30AC6C08" w14:textId="77777777" w:rsidR="00425F62" w:rsidRPr="00425F62" w:rsidRDefault="00425F62" w:rsidP="00425F62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media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generală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absolvire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V-a – a VIII-a</w:t>
      </w:r>
    </w:p>
    <w:p w14:paraId="61B9496B" w14:textId="77777777" w:rsidR="00425F62" w:rsidRPr="00425F62" w:rsidRDefault="00425F62" w:rsidP="00425F62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nota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literatura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română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cadrul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evaluării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naționale</w:t>
      </w:r>
      <w:proofErr w:type="spellEnd"/>
    </w:p>
    <w:p w14:paraId="1C4277E6" w14:textId="77777777" w:rsidR="00425F62" w:rsidRPr="00425F62" w:rsidRDefault="00425F62" w:rsidP="00425F62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nota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matematică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cadrul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evaluării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naționale</w:t>
      </w:r>
      <w:proofErr w:type="spellEnd"/>
    </w:p>
    <w:p w14:paraId="3CFE66DB" w14:textId="77777777" w:rsidR="00425F62" w:rsidRPr="00425F62" w:rsidRDefault="00425F62" w:rsidP="00425F62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nota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cadrul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evaluării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nota de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maternă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cazul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solicită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minorităților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06BCB129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cazul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la o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ultimul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loc,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există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exprimată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toate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menționate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egale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atunci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toți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sunt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declarați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solicitată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0FE51DF5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2024 –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alte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reguli</w:t>
      </w:r>
    </w:p>
    <w:p w14:paraId="63BAEBFC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procesul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2024—2025,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ședințele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acțiunile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instruire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prezentarea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procedurilor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planului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completarea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acestora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pot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>realizate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unitatea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mijloace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electronice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comunicare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telefon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e-mail,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videoconferință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online etc.).</w:t>
      </w:r>
    </w:p>
    <w:p w14:paraId="14FC144A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Diriginții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obligația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informa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oferi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consultanță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părinților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reprezentanților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legali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acestora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parcursul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derulării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acțiuni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5A32A62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2024 –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olimpici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CES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romi</w:t>
      </w:r>
      <w:proofErr w:type="spellEnd"/>
    </w:p>
    <w:p w14:paraId="7F9DC0B9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stat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2024—2025,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inspectoratele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Inspectoratul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numărul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1—2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suplimentare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romi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1—2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suplimentare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distincte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integrarea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individuală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cerințe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educaționale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(CES)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proveniți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special,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VIII-a,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legale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privind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constituirea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formațiunilor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61F77237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Locurile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distincte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romi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CES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distribuite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mod egal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stabilite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inspectoratele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Inspectoratul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6CE58F4E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parcursul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gimnaziului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premiul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olimpiadelor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organizate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finanțate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Ministerul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Educației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premiile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I, II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III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competiții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internaționale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recunoscute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Ministerul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Educației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pot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IX-a,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2024-2025,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numărul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maxim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formațiunile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3DB78FAF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liceu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2024 – la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clase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bilingv</w:t>
      </w:r>
      <w:proofErr w:type="spellEnd"/>
    </w:p>
    <w:p w14:paraId="460FF93A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preuniversitar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funcționează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grupe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bilingv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organiza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IX-a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lingvistic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A2).</w:t>
      </w:r>
    </w:p>
    <w:p w14:paraId="6DD8F8F0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Examenul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cunostințelor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constă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probe:</w:t>
      </w:r>
    </w:p>
    <w:p w14:paraId="37D30B58" w14:textId="77777777" w:rsidR="00425F62" w:rsidRPr="00425F62" w:rsidRDefault="00425F62" w:rsidP="00425F62">
      <w:pPr>
        <w:numPr>
          <w:ilvl w:val="0"/>
          <w:numId w:val="9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acordă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punctaj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maximum 70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din care 10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oficiu</w:t>
      </w:r>
      <w:proofErr w:type="spellEnd"/>
    </w:p>
    <w:p w14:paraId="3667080F" w14:textId="77777777" w:rsidR="00425F62" w:rsidRPr="00425F62" w:rsidRDefault="00425F62" w:rsidP="00425F62">
      <w:pPr>
        <w:numPr>
          <w:ilvl w:val="0"/>
          <w:numId w:val="9"/>
        </w:numPr>
        <w:shd w:val="clear" w:color="auto" w:fill="FFFFFF"/>
        <w:spacing w:after="0" w:line="240" w:lineRule="auto"/>
        <w:ind w:left="147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acordă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punctaj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maximum 30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9AD002A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Proba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–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cuprinde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cum se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depun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contestațiile</w:t>
      </w:r>
      <w:proofErr w:type="spellEnd"/>
    </w:p>
    <w:p w14:paraId="6CEC277E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Subiectele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cuprinde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itemi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obiectivi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competențelor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înțelegere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texte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funcțiilor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comunicative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limbaj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corespunzătoare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A2, 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întrebări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răspunsuri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multiple,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întrebări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>răspuns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scurt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întrebări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tip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adevărat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fals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justificare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exerciții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realizare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corespondențe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, text lacunar.</w:t>
      </w:r>
    </w:p>
    <w:p w14:paraId="3AB3FD9E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Timpul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60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minute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6155F28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pot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centrul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care s-a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desfășurat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perioada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prevăzută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calendarul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1CF04352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Proba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orală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– nu se admit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contestații</w:t>
      </w:r>
      <w:proofErr w:type="spellEnd"/>
    </w:p>
    <w:p w14:paraId="485366B2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Proba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cuprinde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itemi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competențelor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discurs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oral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conversație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A2.</w:t>
      </w:r>
    </w:p>
    <w:p w14:paraId="4297A690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nu se admit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contestații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4EDDAB5E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Profesorii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examinatori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acordă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candidatului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fiecare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probe. Media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aritmetică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punctajelor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acordate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evaluatori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fiecare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reprezintă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punctajul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final 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candidatului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90412CF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Punctajele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finale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probe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)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adună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împarte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10,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obținându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-se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astfel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nota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candidatului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1C526AFD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Elevul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minimum nota 6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șase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)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considerat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admis.</w:t>
      </w:r>
    </w:p>
    <w:p w14:paraId="20DF32F2" w14:textId="77777777" w:rsidR="00425F62" w:rsidRPr="00425F62" w:rsidRDefault="00425F62" w:rsidP="00425F6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Proba nu se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organizează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grupele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unei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moderne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bilingv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începători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.</w:t>
      </w:r>
    </w:p>
    <w:p w14:paraId="2DB228E2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aloca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coduri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distincte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grupele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bilingv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începători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menționa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broșura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faptul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nu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6D73E12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grupele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bilingv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începători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face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ordinea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descrescătoare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funcție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opțiuni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2A74F575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Echivalarea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biligv</w:t>
      </w:r>
      <w:proofErr w:type="spellEnd"/>
    </w:p>
    <w:p w14:paraId="63F956D4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care,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parcursul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gimnazial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promovează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examene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recunoaștere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internațională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certificarea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competențelor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străine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solicita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recunoașterea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echivalarea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IX-a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predare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limbi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regim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bilingv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6F84EE3C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lastRenderedPageBreak/>
        <w:t xml:space="preserve">Pot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certificatul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/diploma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validează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competență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lingvistică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egal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superior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nivelului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A2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situații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speciale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poate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recunoaște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echivala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adeverința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eliberată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instituția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/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organizația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respectivă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însoțită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fișa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).</w:t>
      </w:r>
    </w:p>
    <w:p w14:paraId="59B4713A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Aceștia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primesc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nota 10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verificare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cunoștințelor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7A689A9A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VII-a/a VIII-a,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premiul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I, al II-lea, al III-lea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mențiune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</w:t>
      </w:r>
      <w:proofErr w:type="gram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olimpiadei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limba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modernă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recunosc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rezultatele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obținute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olimpiadă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baza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diplomei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emise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Ministerul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Educației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li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echivalează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nota 10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probă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1A0012AA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dosarelor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înscriere</w:t>
      </w:r>
      <w:proofErr w:type="spellEnd"/>
    </w:p>
    <w:p w14:paraId="0FD8BC08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depunerea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dosarului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cartea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identitate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este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cazul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certificatul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naștere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copie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certificată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„Conform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originalul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”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către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angajatul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unității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învestit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astfel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competențe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.</w:t>
      </w:r>
    </w:p>
    <w:p w14:paraId="08B24232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-au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depus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dosarele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termen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renunțat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scris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locul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ocupat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sau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participat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prima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diferite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motive,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fost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computerizat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seria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curentă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pentru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2024—2025.</w:t>
      </w:r>
    </w:p>
    <w:p w14:paraId="39A22FFD" w14:textId="77777777" w:rsidR="00425F62" w:rsidRPr="00425F62" w:rsidRDefault="00425F62" w:rsidP="00425F6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Repartizarea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elevilor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după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derularea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celor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etape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prevăzute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b/>
          <w:bCs/>
          <w:color w:val="000000"/>
          <w:spacing w:val="-5"/>
          <w:sz w:val="24"/>
          <w:szCs w:val="24"/>
          <w:lang w:val="en-US"/>
        </w:rPr>
        <w:t xml:space="preserve"> calendar</w:t>
      </w:r>
    </w:p>
    <w:p w14:paraId="1E17BCC0" w14:textId="77777777" w:rsidR="00425F62" w:rsidRPr="00425F62" w:rsidRDefault="00425F62" w:rsidP="00425F62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După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derularea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două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etape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prevăzute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calendar,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dacă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mai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înregistrează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solicitări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înscriere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IX-a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învățământul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liceal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stat ale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seria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curentă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precum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seriile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anterioare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care nu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împlinesc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18 ani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2024—2025,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inspectoratul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prin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comisia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județeană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/a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București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repartizează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acești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candidați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intervalul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28 august 2024 —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până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începerii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cursurilor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anului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școlar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2024—2025,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ordinea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descrescătoare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admitere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; pe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absolvenții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clasei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VIII-a, care nu au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susținut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evaluarea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națională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în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ordinea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descrescătoare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mediilor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absolvire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claselor</w:t>
      </w:r>
      <w:proofErr w:type="spellEnd"/>
      <w:r w:rsidRPr="00425F62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 xml:space="preserve"> V—VIII.</w:t>
      </w:r>
    </w:p>
    <w:p w14:paraId="1BE54210" w14:textId="77777777" w:rsidR="00E84265" w:rsidRDefault="00E84265"/>
    <w:sectPr w:rsidR="00E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073"/>
    <w:multiLevelType w:val="multilevel"/>
    <w:tmpl w:val="18D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9589D"/>
    <w:multiLevelType w:val="multilevel"/>
    <w:tmpl w:val="7454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61F7C"/>
    <w:multiLevelType w:val="multilevel"/>
    <w:tmpl w:val="F97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7355C"/>
    <w:multiLevelType w:val="multilevel"/>
    <w:tmpl w:val="7C4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F03DD"/>
    <w:multiLevelType w:val="multilevel"/>
    <w:tmpl w:val="CE7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673E4"/>
    <w:multiLevelType w:val="multilevel"/>
    <w:tmpl w:val="7C4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52DCF"/>
    <w:multiLevelType w:val="multilevel"/>
    <w:tmpl w:val="1C8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FF7D7A"/>
    <w:multiLevelType w:val="multilevel"/>
    <w:tmpl w:val="132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3A7463"/>
    <w:multiLevelType w:val="multilevel"/>
    <w:tmpl w:val="70E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163138">
    <w:abstractNumId w:val="2"/>
  </w:num>
  <w:num w:numId="2" w16cid:durableId="1053313289">
    <w:abstractNumId w:val="3"/>
  </w:num>
  <w:num w:numId="3" w16cid:durableId="205803784">
    <w:abstractNumId w:val="4"/>
  </w:num>
  <w:num w:numId="4" w16cid:durableId="332730508">
    <w:abstractNumId w:val="8"/>
  </w:num>
  <w:num w:numId="5" w16cid:durableId="962997206">
    <w:abstractNumId w:val="0"/>
  </w:num>
  <w:num w:numId="6" w16cid:durableId="1238978101">
    <w:abstractNumId w:val="7"/>
  </w:num>
  <w:num w:numId="7" w16cid:durableId="28725686">
    <w:abstractNumId w:val="1"/>
  </w:num>
  <w:num w:numId="8" w16cid:durableId="1086724872">
    <w:abstractNumId w:val="5"/>
  </w:num>
  <w:num w:numId="9" w16cid:durableId="628123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62"/>
    <w:rsid w:val="0011364F"/>
    <w:rsid w:val="00425F62"/>
    <w:rsid w:val="008B73C9"/>
    <w:rsid w:val="0097616B"/>
    <w:rsid w:val="00B46B28"/>
    <w:rsid w:val="00BF5C5F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973"/>
  <w15:chartTrackingRefBased/>
  <w15:docId w15:val="{02BC9F67-AB42-44F9-9BA6-A38AFFD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839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4">
    <w:name w:val="heading 4"/>
    <w:basedOn w:val="Norml"/>
    <w:link w:val="Cmsor4Char"/>
    <w:uiPriority w:val="9"/>
    <w:qFormat/>
    <w:rsid w:val="00425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425F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2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EFD"/>
                        <w:left w:val="single" w:sz="6" w:space="4" w:color="FFFEFD"/>
                        <w:bottom w:val="single" w:sz="6" w:space="17" w:color="FFFEFD"/>
                        <w:right w:val="single" w:sz="6" w:space="0" w:color="FFFEFD"/>
                      </w:divBdr>
                      <w:divsChild>
                        <w:div w:id="3507650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453562">
          <w:marLeft w:val="0"/>
          <w:marRight w:val="0"/>
          <w:marTop w:val="300"/>
          <w:marBottom w:val="300"/>
          <w:divBdr>
            <w:top w:val="single" w:sz="12" w:space="15" w:color="808080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2024-03-12T06:43:00Z</dcterms:created>
  <dcterms:modified xsi:type="dcterms:W3CDTF">2024-03-12T06:51:00Z</dcterms:modified>
</cp:coreProperties>
</file>